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520FA4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Pr="00B169DF" w:rsidRDefault="0085747A" w:rsidP="004C046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4276C6">
        <w:rPr>
          <w:rFonts w:ascii="Corbel" w:hAnsi="Corbel"/>
          <w:sz w:val="20"/>
          <w:szCs w:val="20"/>
        </w:rPr>
        <w:t>202</w:t>
      </w:r>
      <w:r w:rsidR="00520FA4">
        <w:rPr>
          <w:rFonts w:ascii="Corbel" w:hAnsi="Corbel"/>
          <w:sz w:val="20"/>
          <w:szCs w:val="20"/>
        </w:rPr>
        <w:t>6</w:t>
      </w:r>
      <w:r w:rsidR="004276C6">
        <w:rPr>
          <w:rFonts w:ascii="Corbel" w:hAnsi="Corbel"/>
          <w:sz w:val="20"/>
          <w:szCs w:val="20"/>
        </w:rPr>
        <w:t>-202</w:t>
      </w:r>
      <w:r w:rsidR="00520FA4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34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Aksjologia w pracy pedagogicznej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76C6" w:rsidRPr="00B169DF" w:rsidTr="00B819C8">
        <w:tc>
          <w:tcPr>
            <w:tcW w:w="2694" w:type="dxa"/>
            <w:vAlign w:val="center"/>
          </w:tcPr>
          <w:p w:rsidR="004276C6" w:rsidRPr="00B169DF" w:rsidRDefault="004276C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276C6" w:rsidRDefault="00427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76C6" w:rsidRPr="00B169DF" w:rsidTr="00B819C8">
        <w:tc>
          <w:tcPr>
            <w:tcW w:w="2694" w:type="dxa"/>
            <w:vAlign w:val="center"/>
          </w:tcPr>
          <w:p w:rsidR="004276C6" w:rsidRPr="00B169DF" w:rsidRDefault="004276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76C6" w:rsidRDefault="00427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276C6" w:rsidRPr="00B169DF" w:rsidTr="00B819C8">
        <w:tc>
          <w:tcPr>
            <w:tcW w:w="2694" w:type="dxa"/>
            <w:vAlign w:val="center"/>
          </w:tcPr>
          <w:p w:rsidR="004276C6" w:rsidRPr="00B169DF" w:rsidRDefault="004276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76C6" w:rsidRDefault="00427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D34FED">
              <w:rPr>
                <w:rFonts w:ascii="Corbel" w:hAnsi="Corbel"/>
                <w:b w:val="0"/>
                <w:sz w:val="24"/>
                <w:szCs w:val="24"/>
                <w:lang w:val="en-GB"/>
              </w:rPr>
              <w:t>I, 5</w:t>
            </w:r>
            <w:r w:rsidR="00D711C9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4276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F01560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D51F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D34F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prowadzenie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profilaktyki spo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cznej,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Formy i metody pracy specjalisty ds. profilaktyki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F6999" w:rsidRPr="00B169DF" w:rsidTr="002F6999">
        <w:tc>
          <w:tcPr>
            <w:tcW w:w="851" w:type="dxa"/>
            <w:vAlign w:val="center"/>
          </w:tcPr>
          <w:p w:rsidR="002F6999" w:rsidRPr="00B169DF" w:rsidRDefault="002F69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6999" w:rsidRPr="00D711C9" w:rsidRDefault="00D76CE1" w:rsidP="00E5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D711C9">
              <w:rPr>
                <w:rFonts w:ascii="Corbel" w:hAnsi="Corbel"/>
              </w:rPr>
              <w:t>Poznanie pojęć z zakresu etyki zawodowej pedagoga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6CE1" w:rsidRPr="00D711C9" w:rsidRDefault="00D76CE1" w:rsidP="00A5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D711C9">
              <w:rPr>
                <w:rFonts w:ascii="Corbel" w:hAnsi="Corbel" w:cs="TimesNewRomanPSMT"/>
                <w:lang w:eastAsia="pl-PL"/>
              </w:rPr>
              <w:t>Zapoznanie z systemem wartości jednostek niedostosowanych społecznie oraz grup społecznych</w:t>
            </w:r>
            <w:r w:rsidR="00055919" w:rsidRPr="00D711C9">
              <w:rPr>
                <w:rFonts w:ascii="Corbel" w:hAnsi="Corbel" w:cs="TimesNewRomanPSMT"/>
                <w:lang w:eastAsia="pl-PL"/>
              </w:rPr>
              <w:t xml:space="preserve">, w których </w:t>
            </w:r>
            <w:r w:rsidRPr="00D711C9">
              <w:rPr>
                <w:rFonts w:ascii="Corbel" w:hAnsi="Corbel" w:cs="TimesNewRomanPSMT"/>
                <w:lang w:eastAsia="pl-PL"/>
              </w:rPr>
              <w:t>występują zjawiska patologii społecznej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76CE1" w:rsidRPr="00D711C9" w:rsidRDefault="008B3102" w:rsidP="00055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</w:rPr>
            </w:pPr>
            <w:r w:rsidRPr="00D711C9">
              <w:rPr>
                <w:rFonts w:ascii="Corbel" w:hAnsi="Corbel" w:cs="TimesNewRomanPSMT"/>
                <w:lang w:eastAsia="pl-PL"/>
              </w:rPr>
              <w:t>Wdrażanie do stosowania zasad, norm etycznych i moralnych w</w:t>
            </w:r>
            <w:r w:rsidR="003158D5">
              <w:rPr>
                <w:rFonts w:ascii="Corbel" w:hAnsi="Corbel" w:cs="TimesNewRomanPSMT"/>
                <w:lang w:eastAsia="pl-PL"/>
              </w:rPr>
              <w:t xml:space="preserve"> </w:t>
            </w:r>
            <w:bookmarkStart w:id="0" w:name="_GoBack"/>
            <w:bookmarkEnd w:id="0"/>
            <w:r w:rsidRPr="00D711C9">
              <w:rPr>
                <w:rFonts w:ascii="Corbel" w:hAnsi="Corbel" w:cs="TimesNewRomanPSMT"/>
                <w:lang w:eastAsia="pl-PL"/>
              </w:rPr>
              <w:t>pracy z osobami niedostosowanymi społecznie, marginalizowanymi, wy</w:t>
            </w:r>
            <w:r w:rsidR="00055919" w:rsidRPr="00D711C9">
              <w:rPr>
                <w:rFonts w:ascii="Corbel" w:hAnsi="Corbel" w:cs="TimesNewRomanPSMT"/>
                <w:lang w:eastAsia="pl-PL"/>
              </w:rPr>
              <w:t xml:space="preserve">kluczanymi społecznie </w:t>
            </w:r>
            <w:r w:rsidRPr="00D711C9">
              <w:rPr>
                <w:rFonts w:ascii="Corbel" w:hAnsi="Corbel" w:cs="TimesNewRomanPSMT"/>
                <w:lang w:eastAsia="pl-PL"/>
              </w:rPr>
              <w:t>na skutek zaburzonego świata wartości aksjologicznych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76CE1" w:rsidRPr="00D711C9" w:rsidRDefault="008B3102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D711C9">
              <w:rPr>
                <w:rFonts w:ascii="Corbel" w:hAnsi="Corbel" w:cs="TimesNewRomanPSMT"/>
                <w:lang w:eastAsia="pl-PL"/>
              </w:rPr>
              <w:t>Uświadomienie związków aksjologii i etyki z praktyką pedagogiczną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A555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76CE1" w:rsidRPr="00D711C9" w:rsidRDefault="00D76CE1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D711C9">
              <w:rPr>
                <w:rFonts w:ascii="Corbel" w:hAnsi="Corbel" w:cs="TimesNewRomanPSMT"/>
                <w:lang w:eastAsia="pl-PL"/>
              </w:rPr>
              <w:t>Kształtowanie poczucia odpowiedzialności za własne przygotowanie do pracy, podejmowane</w:t>
            </w:r>
          </w:p>
          <w:p w:rsidR="00D76CE1" w:rsidRPr="00D711C9" w:rsidRDefault="00D76CE1" w:rsidP="00A8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</w:rPr>
            </w:pPr>
            <w:r w:rsidRPr="00D711C9">
              <w:rPr>
                <w:rFonts w:ascii="Corbel" w:hAnsi="Corbel" w:cs="TimesNewRomanPSMT"/>
                <w:lang w:eastAsia="pl-PL"/>
              </w:rPr>
              <w:t xml:space="preserve">decyzje, prowadzone działania oraz ich skutki,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34FED">
              <w:rPr>
                <w:rStyle w:val="Odwoanieprzypisudolnego"/>
              </w:rPr>
              <w:footnoteReference w:id="1"/>
            </w: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Dokona szczegółowej charakterystyki zaburzonych,</w:t>
            </w:r>
          </w:p>
          <w:p w:rsidR="00304F0F" w:rsidRPr="000D1AA9" w:rsidRDefault="00304F0F" w:rsidP="000D1A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dysfunkcyjnych i patologicznych środowisk wychowawczych oraz procesów w nich zachodzących w odniesieniu do zaburzonego świata wartości jednostek i grup.</w:t>
            </w:r>
          </w:p>
        </w:tc>
        <w:tc>
          <w:tcPr>
            <w:tcW w:w="1873" w:type="dxa"/>
          </w:tcPr>
          <w:p w:rsidR="00304F0F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2133D" w:rsidRPr="000D1AA9" w:rsidRDefault="0032133D" w:rsidP="003213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2133D" w:rsidRPr="000D1AA9" w:rsidRDefault="0032133D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Scharakteryzuje kategorie osób obejmowanych różnymi formami działalności profilaktycznej,</w:t>
            </w:r>
            <w:r w:rsidR="00F0156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resocjalizacyjnej i terapeutycznej reprezentujących zachwiany świat wartości moralnych.</w:t>
            </w:r>
          </w:p>
        </w:tc>
        <w:tc>
          <w:tcPr>
            <w:tcW w:w="1873" w:type="dxa"/>
          </w:tcPr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04F0F" w:rsidRPr="000D1AA9" w:rsidRDefault="00AB1EE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4E3CBF">
        <w:trPr>
          <w:trHeight w:val="503"/>
        </w:trPr>
        <w:tc>
          <w:tcPr>
            <w:tcW w:w="1701" w:type="dxa"/>
          </w:tcPr>
          <w:p w:rsidR="0043104F" w:rsidRPr="000D1AA9" w:rsidRDefault="0043104F" w:rsidP="00AF7CD2">
            <w:pPr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3104F" w:rsidRPr="000D1AA9" w:rsidRDefault="0043104F" w:rsidP="008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Zastosuje zasady, normy etyczne i moralne oraz etykę zawodową pedagoga w projektowaniu oddziaływań skierowanych na osoby zagrożone niedostosowaniem społecznym i niedostosowane społecznie 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3104F" w:rsidRPr="000D1AA9" w:rsidRDefault="0043104F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0D1AA9" w:rsidRPr="000D1AA9">
              <w:rPr>
                <w:rFonts w:ascii="Corbel" w:hAnsi="Corbel"/>
                <w:sz w:val="24"/>
                <w:szCs w:val="24"/>
              </w:rPr>
              <w:t xml:space="preserve">trafne </w:t>
            </w:r>
            <w:r w:rsidRPr="000D1AA9">
              <w:rPr>
                <w:rFonts w:ascii="Corbel" w:hAnsi="Corbel"/>
                <w:sz w:val="24"/>
                <w:szCs w:val="24"/>
              </w:rPr>
              <w:t>oceny etyczne związane z wykonywaniem zawodu pedagoga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2A09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935F6D" w:rsidRPr="00AC090C" w:rsidRDefault="0043104F" w:rsidP="0093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Stosuje uniwersalne zasady etyczne w odniesieniu do zawodu pedagoga; prezentuje postawę szacunku wobec wszystkich wychowanków</w:t>
            </w:r>
            <w:r w:rsidR="00935F6D">
              <w:rPr>
                <w:rFonts w:ascii="Corbel" w:hAnsi="Corbel"/>
                <w:sz w:val="24"/>
                <w:szCs w:val="24"/>
              </w:rPr>
              <w:t xml:space="preserve">; czuje się odpowiedzialny za </w:t>
            </w:r>
            <w:r w:rsidR="00935F6D" w:rsidRPr="00AC090C">
              <w:rPr>
                <w:rFonts w:ascii="Corbel" w:hAnsi="Corbel" w:cs="TimesNewRomanPSMT"/>
                <w:lang w:eastAsia="pl-PL"/>
              </w:rPr>
              <w:t>własne przygotowanie do pracy, podejmowane</w:t>
            </w:r>
          </w:p>
          <w:p w:rsidR="0043104F" w:rsidRPr="000D1AA9" w:rsidRDefault="00935F6D" w:rsidP="00935F6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decyzje, prowadzone działania oraz ich skutki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K_K01</w:t>
            </w:r>
          </w:p>
          <w:p w:rsidR="0043104F" w:rsidRPr="000D1AA9" w:rsidRDefault="0043104F" w:rsidP="00DD7DDF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5133" w:rsidRPr="00B169DF" w:rsidTr="00B53B41">
        <w:trPr>
          <w:trHeight w:val="435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Aksjologiczny wymiar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N</w:t>
            </w: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ormy moralne i społeczne a ich aksjologiczny charakte</w:t>
            </w:r>
            <w:r w:rsidR="00D20D84"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r; zasady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Klasyfikacja wartości</w:t>
            </w:r>
          </w:p>
        </w:tc>
      </w:tr>
      <w:tr w:rsidR="00B53B41" w:rsidRPr="00B169DF" w:rsidTr="00435C37">
        <w:trPr>
          <w:trHeight w:val="409"/>
        </w:trPr>
        <w:tc>
          <w:tcPr>
            <w:tcW w:w="9639" w:type="dxa"/>
          </w:tcPr>
          <w:p w:rsidR="00B53B41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Zaburzony świat wartości w życiu jednostki i jego konsekwencje. Postawy wobec systemu aksjologiczno-normatywnego – konformizm, dewiacja</w:t>
            </w:r>
          </w:p>
        </w:tc>
      </w:tr>
      <w:tr w:rsidR="00D20D84" w:rsidRPr="00B169DF" w:rsidTr="00435C37">
        <w:trPr>
          <w:trHeight w:val="409"/>
        </w:trPr>
        <w:tc>
          <w:tcPr>
            <w:tcW w:w="9639" w:type="dxa"/>
          </w:tcPr>
          <w:p w:rsidR="00D20D84" w:rsidRPr="00F64D36" w:rsidRDefault="003447F9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P</w:t>
            </w:r>
            <w:r w:rsidR="00D20D84" w:rsidRPr="00F64D36">
              <w:rPr>
                <w:rFonts w:ascii="Corbel" w:hAnsi="Corbel"/>
                <w:sz w:val="24"/>
                <w:szCs w:val="24"/>
              </w:rPr>
              <w:t>odmiotowość w</w:t>
            </w:r>
            <w:r w:rsidRPr="00F64D36">
              <w:rPr>
                <w:rFonts w:ascii="Corbel" w:hAnsi="Corbel"/>
                <w:sz w:val="24"/>
                <w:szCs w:val="24"/>
              </w:rPr>
              <w:t xml:space="preserve">ychowanków jako wyraz respektowania zasad etycznych </w:t>
            </w:r>
          </w:p>
        </w:tc>
      </w:tr>
      <w:tr w:rsidR="00735E41" w:rsidRPr="00B169DF" w:rsidTr="00435C37">
        <w:trPr>
          <w:trHeight w:val="409"/>
        </w:trPr>
        <w:tc>
          <w:tcPr>
            <w:tcW w:w="9639" w:type="dxa"/>
          </w:tcPr>
          <w:p w:rsidR="00735E41" w:rsidRPr="00F64D36" w:rsidRDefault="00735E41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 xml:space="preserve">Respektowanie zasad etyki w działalności pedagogicznej a </w:t>
            </w:r>
            <w:r w:rsidR="00F64D36" w:rsidRPr="00F64D36">
              <w:rPr>
                <w:rFonts w:ascii="Corbel" w:hAnsi="Corbel"/>
                <w:sz w:val="24"/>
                <w:szCs w:val="24"/>
              </w:rPr>
              <w:t>autorytet pedagoga</w:t>
            </w: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Aksjologia w profilaktyce społecznej</w:t>
            </w:r>
          </w:p>
          <w:p w:rsidR="0094633B" w:rsidRPr="00F64D36" w:rsidRDefault="0094633B" w:rsidP="0094633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Aksjologiczne przesłanki we współczesnej resocjalizacji.</w:t>
            </w:r>
          </w:p>
          <w:p w:rsidR="00F64D36" w:rsidRPr="00F64D36" w:rsidRDefault="00F64D36" w:rsidP="00F64D36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7F5957" w:rsidRPr="007F5957" w:rsidRDefault="007F5957" w:rsidP="007F595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lastRenderedPageBreak/>
              <w:t>ocena ćwiczeń – średnia ocen z: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•</w:t>
            </w:r>
            <w:r w:rsidRPr="007F5957">
              <w:rPr>
                <w:rFonts w:ascii="Corbel" w:hAnsi="Corbel"/>
                <w:sz w:val="24"/>
                <w:szCs w:val="24"/>
              </w:rPr>
              <w:tab/>
              <w:t>kolokwium (minimum 51 % punktów),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•</w:t>
            </w:r>
            <w:r w:rsidRPr="007F5957">
              <w:rPr>
                <w:rFonts w:ascii="Corbel" w:hAnsi="Corbel"/>
                <w:sz w:val="24"/>
                <w:szCs w:val="24"/>
              </w:rPr>
              <w:tab/>
              <w:t>prac projektowych i ich prezentacji (maksymalnie 15 punktów, minimum do zaliczenia 8 pkt.); analizowane kryteria oceny: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3 pkt.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zgodność z tematem i założonymi celami – maksymalnie 3 pkt.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poprawność merytoryczna – maksymalnie 3 pkt.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sposób prezentacji – maksymalnie 3 pkt.</w:t>
            </w:r>
          </w:p>
          <w:p w:rsidR="007F5957" w:rsidRPr="007F595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poziom nowatorstwa/innowacji projektu – maksymalnie 3 pkt.</w:t>
            </w:r>
          </w:p>
          <w:p w:rsidR="00D56917" w:rsidRPr="00913877" w:rsidRDefault="007F5957" w:rsidP="007F595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F5957">
              <w:rPr>
                <w:rFonts w:ascii="Corbel" w:hAnsi="Corbel"/>
                <w:sz w:val="24"/>
                <w:szCs w:val="24"/>
              </w:rPr>
              <w:t>•</w:t>
            </w:r>
            <w:r w:rsidRPr="007F5957">
              <w:rPr>
                <w:rFonts w:ascii="Corbel" w:hAnsi="Corbel"/>
                <w:sz w:val="24"/>
                <w:szCs w:val="24"/>
              </w:rPr>
              <w:tab/>
              <w:t>aktywnego udziału studenta w zajęciach (w trakcie pracy nad projektami, podczas analizowania prezentowanych przez studentów projektów badawczych, w trakcie dyskusji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944EFE">
        <w:trPr>
          <w:trHeight w:val="2614"/>
        </w:trPr>
        <w:tc>
          <w:tcPr>
            <w:tcW w:w="9072" w:type="dxa"/>
          </w:tcPr>
          <w:p w:rsidR="005907ED" w:rsidRDefault="00300C69" w:rsidP="00944EF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>
              <w:lastRenderedPageBreak/>
              <w:br w:type="page"/>
            </w:r>
            <w:proofErr w:type="spellStart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>Literatura</w:t>
            </w:r>
            <w:proofErr w:type="spellEnd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>podstawowa</w:t>
            </w:r>
            <w:proofErr w:type="spellEnd"/>
            <w:r w:rsidR="0085747A" w:rsidRPr="00F7109D">
              <w:rPr>
                <w:rFonts w:ascii="Corbel" w:hAnsi="Corbel"/>
                <w:b w:val="0"/>
                <w:smallCaps w:val="0"/>
                <w:sz w:val="22"/>
                <w:lang w:val="en-GB"/>
              </w:rPr>
              <w:t>:</w:t>
            </w:r>
          </w:p>
          <w:p w:rsidR="00F7109D" w:rsidRPr="00944EFE" w:rsidRDefault="00914AE4" w:rsidP="00944EF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>
              <w:fldChar w:fldCharType="begin"/>
            </w:r>
            <w:r w:rsidR="00F7109D" w:rsidRPr="00F7109D">
              <w:rPr>
                <w:lang w:val="en-GB"/>
              </w:rPr>
              <w:instrText xml:space="preserve"> ADDIN ZOTERO_BIBL {"uncited":[],"omitted":[],"custom":[]} CSL_BIBLIOGRAPHY </w:instrText>
            </w:r>
            <w:r>
              <w:fldChar w:fldCharType="separate"/>
            </w:r>
          </w:p>
          <w:p w:rsidR="00F7109D" w:rsidRPr="00023BA9" w:rsidRDefault="00F7109D" w:rsidP="00F7109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Hołówka, J., 2002. Etyka w działaniu, Wyd. 1. ed. Prószyński i S-ka, Warszawa.</w:t>
            </w:r>
          </w:p>
          <w:p w:rsidR="00F7109D" w:rsidRPr="00023BA9" w:rsidRDefault="00F7109D" w:rsidP="00F7109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Kostkiewicz, J. (Ed.), 2008. Aksjologia w kształceniu pedagogów. Oficyna Wydawnicza “Impuls,” Kraków.</w:t>
            </w:r>
          </w:p>
          <w:p w:rsidR="00F7109D" w:rsidRPr="00023BA9" w:rsidRDefault="00F7109D" w:rsidP="00F7109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Zając, D., 2011. Etyka zawodowa nauczycieli: wybrane zagadnienia. Wydawnictwo Uniwersytetu Kazimierza Wielkiego, Bydgoszcz.</w:t>
            </w:r>
          </w:p>
          <w:p w:rsidR="00646FCE" w:rsidRPr="00CF3B4B" w:rsidRDefault="00914AE4" w:rsidP="00F7109D">
            <w:pPr>
              <w:pStyle w:val="Bibliografia"/>
              <w:rPr>
                <w:rFonts w:ascii="Corbel" w:hAnsi="Corbel" w:cs="Calibri"/>
              </w:rPr>
            </w:pPr>
            <w:r>
              <w:fldChar w:fldCharType="end"/>
            </w:r>
          </w:p>
        </w:tc>
      </w:tr>
      <w:tr w:rsidR="0085747A" w:rsidRPr="00B169DF" w:rsidTr="00944EFE">
        <w:trPr>
          <w:trHeight w:val="272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proofErr w:type="spellStart"/>
            <w:r w:rsidRPr="00F7109D">
              <w:rPr>
                <w:rFonts w:cs="Calibri"/>
                <w:lang w:val="en-GB"/>
              </w:rPr>
              <w:t>Chałas</w:t>
            </w:r>
            <w:proofErr w:type="spellEnd"/>
            <w:r w:rsidRPr="00F7109D">
              <w:rPr>
                <w:rFonts w:cs="Calibri"/>
                <w:lang w:val="en-GB"/>
              </w:rPr>
              <w:t xml:space="preserve">, K., 2005. Educational upbringing toward values: dignity, freedom, responsibility, tolerance. </w:t>
            </w:r>
            <w:r w:rsidRPr="00023BA9">
              <w:rPr>
                <w:rFonts w:cs="Calibri"/>
              </w:rPr>
              <w:t xml:space="preserve">Universal Pub. Co., </w:t>
            </w:r>
            <w:proofErr w:type="spellStart"/>
            <w:r w:rsidRPr="00023BA9">
              <w:rPr>
                <w:rFonts w:cs="Calibri"/>
              </w:rPr>
              <w:t>Edmonton</w:t>
            </w:r>
            <w:proofErr w:type="spellEnd"/>
            <w:r w:rsidRPr="00023BA9">
              <w:rPr>
                <w:rFonts w:cs="Calibri"/>
              </w:rPr>
              <w:t>.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Furmanek, W. (Ed.), 2006. Z badań nad wartościami w pedagogice. Uniwersytet Rzeszowski : [Wydawnictwo Oświatowe Fosze], Rzeszów.</w:t>
            </w:r>
          </w:p>
          <w:p w:rsidR="00D950AD" w:rsidRDefault="00944EFE" w:rsidP="00D950A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Olech, A., 2006. Etos zawodowy pracowników socjalnych: wartości, normy, dylematy etyczne. “Śląsk” Wydawnictwo Naukowe, Katowice.</w:t>
            </w:r>
          </w:p>
          <w:p w:rsidR="00D950AD" w:rsidRPr="00D950AD" w:rsidRDefault="00914AE4" w:rsidP="00D950AD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>
              <w:fldChar w:fldCharType="begin"/>
            </w:r>
            <w:r w:rsidR="00D950AD">
              <w:instrText xml:space="preserve"> ADDIN ZOTERO_BIBL {"uncited":[],"omitted":[],"custom":[]} CSL_BIBLIOGRAPHY </w:instrText>
            </w:r>
            <w:r>
              <w:fldChar w:fldCharType="separate"/>
            </w:r>
            <w:r w:rsidR="00D950AD">
              <w:rPr>
                <w:rFonts w:cs="Calibri"/>
              </w:rPr>
              <w:t>Izdebski, Z., Łukaszek, M., 2018</w:t>
            </w:r>
            <w:r w:rsidR="00D950AD" w:rsidRPr="00D950AD">
              <w:rPr>
                <w:rFonts w:cs="Calibri"/>
              </w:rPr>
              <w:t xml:space="preserve">. Etyczne aspekty badania przemocy seksualnej. </w:t>
            </w:r>
            <w:r w:rsidR="00D950AD" w:rsidRPr="00D950AD">
              <w:rPr>
                <w:rFonts w:cs="Calibri"/>
                <w:i/>
                <w:iCs/>
              </w:rPr>
              <w:t>Dziecko Krzywdzone. Teoria, badania, praktyka</w:t>
            </w:r>
            <w:r w:rsidR="00D950AD" w:rsidRPr="00D950AD">
              <w:rPr>
                <w:rFonts w:cs="Calibri"/>
              </w:rPr>
              <w:t xml:space="preserve">, </w:t>
            </w:r>
            <w:r w:rsidR="00D950AD" w:rsidRPr="00D950AD">
              <w:rPr>
                <w:rFonts w:cs="Calibri"/>
                <w:i/>
                <w:iCs/>
              </w:rPr>
              <w:t>17</w:t>
            </w:r>
            <w:r w:rsidR="00D950AD">
              <w:rPr>
                <w:rFonts w:cs="Calibri"/>
                <w:i/>
                <w:iCs/>
              </w:rPr>
              <w:t xml:space="preserve"> </w:t>
            </w:r>
            <w:r w:rsidR="00D950AD" w:rsidRPr="00D950AD">
              <w:rPr>
                <w:rFonts w:cs="Calibri"/>
              </w:rPr>
              <w:t>(nr 2), s. 117-146.</w:t>
            </w:r>
          </w:p>
          <w:p w:rsidR="00D950AD" w:rsidRPr="00D950AD" w:rsidRDefault="00914AE4" w:rsidP="00D950AD">
            <w:r>
              <w:fldChar w:fldCharType="end"/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F2D" w:rsidRDefault="00CA2F2D" w:rsidP="00C16ABF">
      <w:pPr>
        <w:spacing w:after="0" w:line="240" w:lineRule="auto"/>
      </w:pPr>
      <w:r>
        <w:separator/>
      </w:r>
    </w:p>
  </w:endnote>
  <w:endnote w:type="continuationSeparator" w:id="0">
    <w:p w:rsidR="00CA2F2D" w:rsidRDefault="00CA2F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F2D" w:rsidRDefault="00CA2F2D" w:rsidP="00C16ABF">
      <w:pPr>
        <w:spacing w:after="0" w:line="240" w:lineRule="auto"/>
      </w:pPr>
      <w:r>
        <w:separator/>
      </w:r>
    </w:p>
  </w:footnote>
  <w:footnote w:type="continuationSeparator" w:id="0">
    <w:p w:rsidR="00CA2F2D" w:rsidRDefault="00CA2F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D34FE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E0C0F"/>
    <w:multiLevelType w:val="hybridMultilevel"/>
    <w:tmpl w:val="A1F2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D6BB3"/>
    <w:multiLevelType w:val="hybridMultilevel"/>
    <w:tmpl w:val="4EE2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5919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D1AA9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40A7"/>
    <w:rsid w:val="00164FA7"/>
    <w:rsid w:val="00165361"/>
    <w:rsid w:val="00166A03"/>
    <w:rsid w:val="001718A7"/>
    <w:rsid w:val="001737CF"/>
    <w:rsid w:val="00176083"/>
    <w:rsid w:val="00181F5A"/>
    <w:rsid w:val="0018530D"/>
    <w:rsid w:val="00185787"/>
    <w:rsid w:val="001877CD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4932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2F6999"/>
    <w:rsid w:val="00300C69"/>
    <w:rsid w:val="003018BA"/>
    <w:rsid w:val="0030395F"/>
    <w:rsid w:val="00304F0F"/>
    <w:rsid w:val="00305C92"/>
    <w:rsid w:val="00311736"/>
    <w:rsid w:val="003151C5"/>
    <w:rsid w:val="003158D5"/>
    <w:rsid w:val="0032133D"/>
    <w:rsid w:val="003231D9"/>
    <w:rsid w:val="00327E74"/>
    <w:rsid w:val="003343CF"/>
    <w:rsid w:val="003373EF"/>
    <w:rsid w:val="003447F9"/>
    <w:rsid w:val="00346FE9"/>
    <w:rsid w:val="0034759A"/>
    <w:rsid w:val="003503F6"/>
    <w:rsid w:val="003530DD"/>
    <w:rsid w:val="00361490"/>
    <w:rsid w:val="00363F78"/>
    <w:rsid w:val="003733E4"/>
    <w:rsid w:val="003863B7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31B7"/>
    <w:rsid w:val="00414E3C"/>
    <w:rsid w:val="0041772A"/>
    <w:rsid w:val="0042244A"/>
    <w:rsid w:val="0042745A"/>
    <w:rsid w:val="004276C6"/>
    <w:rsid w:val="0043104F"/>
    <w:rsid w:val="00431D5C"/>
    <w:rsid w:val="0043543C"/>
    <w:rsid w:val="00435549"/>
    <w:rsid w:val="00435C37"/>
    <w:rsid w:val="004362C6"/>
    <w:rsid w:val="00437FA2"/>
    <w:rsid w:val="0044024E"/>
    <w:rsid w:val="00440877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C0462"/>
    <w:rsid w:val="004D31C0"/>
    <w:rsid w:val="004D5282"/>
    <w:rsid w:val="004D591B"/>
    <w:rsid w:val="004E057C"/>
    <w:rsid w:val="004E3A81"/>
    <w:rsid w:val="004F046A"/>
    <w:rsid w:val="004F1551"/>
    <w:rsid w:val="004F5241"/>
    <w:rsid w:val="004F55A3"/>
    <w:rsid w:val="00500865"/>
    <w:rsid w:val="0050496F"/>
    <w:rsid w:val="00511744"/>
    <w:rsid w:val="00511B76"/>
    <w:rsid w:val="005124DD"/>
    <w:rsid w:val="00513B6F"/>
    <w:rsid w:val="00517C63"/>
    <w:rsid w:val="00520FA4"/>
    <w:rsid w:val="00526509"/>
    <w:rsid w:val="00526583"/>
    <w:rsid w:val="00530A3C"/>
    <w:rsid w:val="005363C4"/>
    <w:rsid w:val="00536BDE"/>
    <w:rsid w:val="00543ACC"/>
    <w:rsid w:val="0054452C"/>
    <w:rsid w:val="0056696D"/>
    <w:rsid w:val="00574C10"/>
    <w:rsid w:val="00582BC0"/>
    <w:rsid w:val="005907ED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35E41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A7CE9"/>
    <w:rsid w:val="007C3299"/>
    <w:rsid w:val="007C3BCC"/>
    <w:rsid w:val="007C4546"/>
    <w:rsid w:val="007D3203"/>
    <w:rsid w:val="007D6E56"/>
    <w:rsid w:val="007D74E9"/>
    <w:rsid w:val="007E484C"/>
    <w:rsid w:val="007E7985"/>
    <w:rsid w:val="007F4155"/>
    <w:rsid w:val="007F5957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17D5"/>
    <w:rsid w:val="008A45F7"/>
    <w:rsid w:val="008B16EE"/>
    <w:rsid w:val="008B3102"/>
    <w:rsid w:val="008C0CC0"/>
    <w:rsid w:val="008C19A9"/>
    <w:rsid w:val="008C379D"/>
    <w:rsid w:val="008C5147"/>
    <w:rsid w:val="008C5359"/>
    <w:rsid w:val="008C5363"/>
    <w:rsid w:val="008D3DFB"/>
    <w:rsid w:val="008D5133"/>
    <w:rsid w:val="008D730F"/>
    <w:rsid w:val="008E64F4"/>
    <w:rsid w:val="008E68B0"/>
    <w:rsid w:val="008F12C9"/>
    <w:rsid w:val="008F2632"/>
    <w:rsid w:val="008F4591"/>
    <w:rsid w:val="008F6E29"/>
    <w:rsid w:val="00901B2A"/>
    <w:rsid w:val="00914AE4"/>
    <w:rsid w:val="00916188"/>
    <w:rsid w:val="00923D7D"/>
    <w:rsid w:val="0092737D"/>
    <w:rsid w:val="00935F6D"/>
    <w:rsid w:val="00944EFE"/>
    <w:rsid w:val="0094633B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C14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55599"/>
    <w:rsid w:val="00A55C74"/>
    <w:rsid w:val="00A601C8"/>
    <w:rsid w:val="00A60799"/>
    <w:rsid w:val="00A71F35"/>
    <w:rsid w:val="00A8029A"/>
    <w:rsid w:val="00A812E9"/>
    <w:rsid w:val="00A84C85"/>
    <w:rsid w:val="00A97DE1"/>
    <w:rsid w:val="00AB02C4"/>
    <w:rsid w:val="00AB053C"/>
    <w:rsid w:val="00AB1EE6"/>
    <w:rsid w:val="00AB42C8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3B41"/>
    <w:rsid w:val="00B54149"/>
    <w:rsid w:val="00B57C42"/>
    <w:rsid w:val="00B607DB"/>
    <w:rsid w:val="00B608CA"/>
    <w:rsid w:val="00B62E3D"/>
    <w:rsid w:val="00B640B4"/>
    <w:rsid w:val="00B65229"/>
    <w:rsid w:val="00B66529"/>
    <w:rsid w:val="00B709A7"/>
    <w:rsid w:val="00B75946"/>
    <w:rsid w:val="00B8056E"/>
    <w:rsid w:val="00B819C8"/>
    <w:rsid w:val="00B82308"/>
    <w:rsid w:val="00B82D44"/>
    <w:rsid w:val="00B87507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5757D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2F2D"/>
    <w:rsid w:val="00CA4FC8"/>
    <w:rsid w:val="00CA5089"/>
    <w:rsid w:val="00CB4223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0D84"/>
    <w:rsid w:val="00D26B2C"/>
    <w:rsid w:val="00D30600"/>
    <w:rsid w:val="00D3397B"/>
    <w:rsid w:val="00D345B1"/>
    <w:rsid w:val="00D34FED"/>
    <w:rsid w:val="00D352C9"/>
    <w:rsid w:val="00D37E06"/>
    <w:rsid w:val="00D425B2"/>
    <w:rsid w:val="00D428D6"/>
    <w:rsid w:val="00D51F95"/>
    <w:rsid w:val="00D552B2"/>
    <w:rsid w:val="00D56917"/>
    <w:rsid w:val="00D608D1"/>
    <w:rsid w:val="00D711C9"/>
    <w:rsid w:val="00D71EBE"/>
    <w:rsid w:val="00D7403C"/>
    <w:rsid w:val="00D74119"/>
    <w:rsid w:val="00D76CE1"/>
    <w:rsid w:val="00D8075B"/>
    <w:rsid w:val="00D84248"/>
    <w:rsid w:val="00D8678B"/>
    <w:rsid w:val="00D950AD"/>
    <w:rsid w:val="00DA2114"/>
    <w:rsid w:val="00DA2697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2326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46723"/>
    <w:rsid w:val="00E51E44"/>
    <w:rsid w:val="00E5242A"/>
    <w:rsid w:val="00E54D7F"/>
    <w:rsid w:val="00E56334"/>
    <w:rsid w:val="00E61F9C"/>
    <w:rsid w:val="00E63348"/>
    <w:rsid w:val="00E635C5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2001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1560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4D36"/>
    <w:rsid w:val="00F658BB"/>
    <w:rsid w:val="00F66C1B"/>
    <w:rsid w:val="00F7066B"/>
    <w:rsid w:val="00F7109D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7563"/>
  <w15:docId w15:val="{04375735-FF65-480E-AF0B-08CF7D18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0D885-456D-49B1-9415-9DB3D0AA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761</TotalTime>
  <Pages>5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79</cp:revision>
  <cp:lastPrinted>2019-02-06T12:12:00Z</cp:lastPrinted>
  <dcterms:created xsi:type="dcterms:W3CDTF">2023-06-07T06:22:00Z</dcterms:created>
  <dcterms:modified xsi:type="dcterms:W3CDTF">2024-09-26T19:23:00Z</dcterms:modified>
</cp:coreProperties>
</file>